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19" w:rsidRPr="00190746" w:rsidRDefault="00C61E19" w:rsidP="00C61E19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mallCaps/>
          <w:spacing w:val="-7"/>
          <w:kern w:val="36"/>
          <w:szCs w:val="28"/>
          <w:lang w:eastAsia="ru-RU"/>
        </w:rPr>
      </w:pPr>
      <w:r w:rsidRPr="00190746">
        <w:rPr>
          <w:rFonts w:eastAsia="Times New Roman" w:cs="Times New Roman"/>
          <w:b/>
          <w:smallCaps/>
          <w:spacing w:val="-7"/>
          <w:kern w:val="36"/>
          <w:szCs w:val="28"/>
          <w:lang w:eastAsia="ru-RU"/>
        </w:rPr>
        <w:t>Анализ эффективности использования материальных ресурсов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Проанализировать эффективность использования материальных ресурсов.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2253"/>
        <w:gridCol w:w="1871"/>
      </w:tblGrid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Предыдущий год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Отчётный год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Объём производства продукции, тыс.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76715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77468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Материальные затраты, тыс.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33496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33473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Сырьё и материалы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7704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7364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Полуфабрикаты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23280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23364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Топливо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1540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Энергия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971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Другие материальные затраты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234</w:t>
            </w:r>
          </w:p>
        </w:tc>
      </w:tr>
    </w:tbl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bdr w:val="none" w:sz="0" w:space="0" w:color="auto" w:frame="1"/>
          <w:lang w:eastAsia="ru-RU"/>
        </w:rPr>
        <w:t> 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outlineLvl w:val="2"/>
        <w:rPr>
          <w:rFonts w:eastAsia="Times New Roman" w:cs="Times New Roman"/>
          <w:b/>
          <w:smallCaps/>
          <w:spacing w:val="-7"/>
          <w:szCs w:val="28"/>
          <w:u w:val="single"/>
          <w:lang w:eastAsia="ru-RU"/>
        </w:rPr>
      </w:pPr>
      <w:r w:rsidRPr="00190746">
        <w:rPr>
          <w:rFonts w:eastAsia="Times New Roman" w:cs="Times New Roman"/>
          <w:b/>
          <w:smallCaps/>
          <w:spacing w:val="-7"/>
          <w:szCs w:val="28"/>
          <w:u w:val="single"/>
          <w:lang w:eastAsia="ru-RU"/>
        </w:rPr>
        <w:t>Решение: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Для оценки эффективности материальных ресурсов используется система обобщающих и частных показателей. На основе исходных данных можно вычислить два обобщающих и четыре частных показателя.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- Материалоёмкость продукции (</w:t>
      </w:r>
      <w:proofErr w:type="spellStart"/>
      <w:r w:rsidRPr="00190746">
        <w:rPr>
          <w:rFonts w:eastAsia="Times New Roman" w:cs="Times New Roman"/>
          <w:szCs w:val="28"/>
          <w:lang w:eastAsia="ru-RU"/>
        </w:rPr>
        <w:t>Ме</w:t>
      </w:r>
      <w:proofErr w:type="spellEnd"/>
      <w:r w:rsidRPr="00190746">
        <w:rPr>
          <w:rFonts w:eastAsia="Times New Roman" w:cs="Times New Roman"/>
          <w:szCs w:val="28"/>
          <w:lang w:eastAsia="ru-RU"/>
        </w:rPr>
        <w:t>) отражает величину материальных затрат, приходящуюся на 1 рубль выпущенной продукции: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DACC5A8" wp14:editId="6827CAAB">
            <wp:extent cx="3179445" cy="531495"/>
            <wp:effectExtent l="0" t="0" r="1905" b="1905"/>
            <wp:docPr id="9" name="Рисунок 9" descr="Формула материалоём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YNNC3" descr="Формула материалоёмк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 xml:space="preserve">- Материалоотдача </w:t>
      </w:r>
      <w:bookmarkStart w:id="0" w:name="_GoBack"/>
      <w:bookmarkEnd w:id="0"/>
      <w:r w:rsidRPr="00190746">
        <w:rPr>
          <w:rFonts w:eastAsia="Times New Roman" w:cs="Times New Roman"/>
          <w:szCs w:val="28"/>
          <w:lang w:eastAsia="ru-RU"/>
        </w:rPr>
        <w:t>продукции (Мо) характеризует выход продукции с каждого рубля потреблённых материальных ресурсов: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F4C38B9" wp14:editId="0A290DAB">
            <wp:extent cx="3189605" cy="531495"/>
            <wp:effectExtent l="0" t="0" r="0" b="1905"/>
            <wp:docPr id="8" name="Рисунок 8" descr="Формула материалоот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uYIFrM" descr="Формула материалоотда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190746">
        <w:rPr>
          <w:rFonts w:eastAsia="Times New Roman" w:cs="Times New Roman"/>
          <w:szCs w:val="28"/>
          <w:lang w:eastAsia="ru-RU"/>
        </w:rPr>
        <w:t>Сырьеемкость</w:t>
      </w:r>
      <w:proofErr w:type="spellEnd"/>
      <w:r w:rsidRPr="00190746">
        <w:rPr>
          <w:rFonts w:eastAsia="Times New Roman" w:cs="Times New Roman"/>
          <w:szCs w:val="28"/>
          <w:lang w:eastAsia="ru-RU"/>
        </w:rPr>
        <w:t xml:space="preserve"> продукции (СМЕ) отражает эффективность потребления сырья на 1 рубль выпущенной продукции: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88F1DE4" wp14:editId="357A83C7">
            <wp:extent cx="4561205" cy="542290"/>
            <wp:effectExtent l="0" t="0" r="0" b="0"/>
            <wp:docPr id="7" name="Рисунок 7" descr="Формула сырьеём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Katyza" descr="Формула сырьеёмк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190746">
        <w:rPr>
          <w:rFonts w:eastAsia="Times New Roman" w:cs="Times New Roman"/>
          <w:szCs w:val="28"/>
          <w:lang w:eastAsia="ru-RU"/>
        </w:rPr>
        <w:t>Топливоемкость</w:t>
      </w:r>
      <w:proofErr w:type="spellEnd"/>
      <w:r w:rsidRPr="00190746">
        <w:rPr>
          <w:rFonts w:eastAsia="Times New Roman" w:cs="Times New Roman"/>
          <w:szCs w:val="28"/>
          <w:lang w:eastAsia="ru-RU"/>
        </w:rPr>
        <w:t xml:space="preserve"> продукции (ТМЕ) отражает эффективность потребления топлива на 1 рубль выпущенной продукции: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F09B98E" wp14:editId="13206796">
            <wp:extent cx="3529965" cy="542290"/>
            <wp:effectExtent l="0" t="0" r="0" b="0"/>
            <wp:docPr id="6" name="Рисунок 6" descr="Формула топливоём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JznKD" descr="Формула топливоёмк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- Энергоемкость продукции (ЭМЕ) отражает эффективность потребления энергии на 1 рубль выпущенной продукции: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056BD5D" wp14:editId="1AAB5627">
            <wp:extent cx="3434080" cy="542290"/>
            <wp:effectExtent l="0" t="0" r="0" b="0"/>
            <wp:docPr id="5" name="Рисунок 5" descr="Формула энегоём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qcAJXV" descr="Формула энегоёмк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lastRenderedPageBreak/>
        <w:t>Расчёты занесём в таблицу: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1896"/>
        <w:gridCol w:w="1514"/>
        <w:gridCol w:w="1292"/>
        <w:gridCol w:w="1046"/>
      </w:tblGrid>
      <w:tr w:rsidR="00190746" w:rsidRPr="00190746" w:rsidTr="00C61E19">
        <w:tc>
          <w:tcPr>
            <w:tcW w:w="0" w:type="auto"/>
            <w:vMerge w:val="restart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Предыдущий год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Отчётный год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Отклонение от предыдущего года</w:t>
            </w:r>
            <w:proofErr w:type="gramStart"/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190746" w:rsidRPr="00190746" w:rsidTr="00C61E1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 </w:t>
            </w:r>
            <w:proofErr w:type="spellStart"/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абс</w:t>
            </w:r>
            <w:proofErr w:type="spellEnd"/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. сумме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 %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Объём производства продукции, тыс.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76715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77468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+753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+0,98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Материальные затраты, тыс.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33496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33473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- 0,07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Сырьё и материалы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7704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7364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- 340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- 4,41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Полуфабрикаты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23280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23364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+0,36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Топливо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+48,08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Энергия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+201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+26,10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Другие материальные затраты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702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- 468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- 66,67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Общая материалоёмкость, коп.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43,66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43,21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- 0,45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- 1,14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Сырьеёмкость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10,04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- 0,53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- 0,05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Полуфабрикатоёмкость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30,35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30,16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- 0,19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- 0,01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Топливоёмкость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+0,49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Энергоёмкость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+25,00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Материалоёмкость др.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-0,62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-67,39</w:t>
            </w:r>
          </w:p>
        </w:tc>
      </w:tr>
      <w:tr w:rsidR="00190746" w:rsidRPr="00190746" w:rsidTr="00C61E19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Материалоотдача,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+0,87</w:t>
            </w:r>
          </w:p>
        </w:tc>
      </w:tr>
    </w:tbl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 xml:space="preserve">Кроме этого, необходимо исчислить влияние на изменение </w:t>
      </w:r>
      <w:proofErr w:type="gramStart"/>
      <w:r w:rsidRPr="00190746">
        <w:rPr>
          <w:rFonts w:eastAsia="Times New Roman" w:cs="Times New Roman"/>
          <w:szCs w:val="28"/>
          <w:lang w:eastAsia="ru-RU"/>
        </w:rPr>
        <w:t>объёма продукции изменений суммы материальных затрат</w:t>
      </w:r>
      <w:proofErr w:type="gramEnd"/>
      <w:r w:rsidRPr="00190746">
        <w:rPr>
          <w:rFonts w:eastAsia="Times New Roman" w:cs="Times New Roman"/>
          <w:szCs w:val="28"/>
          <w:lang w:eastAsia="ru-RU"/>
        </w:rPr>
        <w:t xml:space="preserve"> и показателя материалоёмкости. Расчёт влияния указанных факторов на изменение объёма продукции можно произвести способом цепных подстановок или способом абсолютных (относительных) разниц.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 xml:space="preserve">Из таблицы видно, что прирост продукции на 753 </w:t>
      </w:r>
      <w:proofErr w:type="spellStart"/>
      <w:r w:rsidRPr="00190746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90746">
        <w:rPr>
          <w:rFonts w:eastAsia="Times New Roman" w:cs="Times New Roman"/>
          <w:szCs w:val="28"/>
          <w:lang w:eastAsia="ru-RU"/>
        </w:rPr>
        <w:t>.р</w:t>
      </w:r>
      <w:proofErr w:type="gramEnd"/>
      <w:r w:rsidRPr="00190746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90746">
        <w:rPr>
          <w:rFonts w:eastAsia="Times New Roman" w:cs="Times New Roman"/>
          <w:szCs w:val="28"/>
          <w:lang w:eastAsia="ru-RU"/>
        </w:rPr>
        <w:t>., или на 0,98%.</w:t>
      </w:r>
      <w:r w:rsidRPr="00190746">
        <w:rPr>
          <w:rFonts w:eastAsia="Times New Roman" w:cs="Times New Roman"/>
          <w:szCs w:val="28"/>
          <w:lang w:eastAsia="ru-RU"/>
        </w:rPr>
        <w:br/>
        <w:t>вызван: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lastRenderedPageBreak/>
        <w:t>а) изменением общей суммы материальных затрат, которое можно определить с помощью формул: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BF35F26" wp14:editId="22962CC4">
            <wp:extent cx="3221355" cy="531495"/>
            <wp:effectExtent l="0" t="0" r="0" b="1905"/>
            <wp:docPr id="4" name="Рисунок 4" descr="Прирост объёма производства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neofx" descr="Прирост объёма производства продук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A615E69" wp14:editId="446FB89D">
            <wp:extent cx="4465955" cy="520700"/>
            <wp:effectExtent l="0" t="0" r="0" b="0"/>
            <wp:docPr id="3" name="Рисунок 3" descr="Прирост объёма производства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IOydu" descr="Прирост объёма производства проду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б) изменением эффективности использования материальных ресурсов, которое можно исчислить с помощью формулы: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ABF5CE7" wp14:editId="1A5BF78A">
            <wp:extent cx="2328545" cy="531495"/>
            <wp:effectExtent l="0" t="0" r="0" b="1905"/>
            <wp:docPr id="2" name="Рисунок 2" descr="Прирост объёма производства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4fMCQ" descr="Прирост объёма производства проду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9C75DCF" wp14:editId="0066B7B4">
            <wp:extent cx="5943600" cy="786765"/>
            <wp:effectExtent l="0" t="0" r="0" b="0"/>
            <wp:docPr id="1" name="Рисунок 1" descr="Прирост объёма производства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vfs2wo" descr="Прирост объёма производства продук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Таким образом, общий прирост продукции составит: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bdr w:val="none" w:sz="0" w:space="0" w:color="auto" w:frame="1"/>
          <w:lang w:eastAsia="ru-RU"/>
        </w:rPr>
        <w:t>ΔQ = ΔQ</w:t>
      </w:r>
      <w:r w:rsidRPr="00190746">
        <w:rPr>
          <w:rFonts w:eastAsia="Times New Roman" w:cs="Times New Roman"/>
          <w:szCs w:val="28"/>
          <w:bdr w:val="none" w:sz="0" w:space="0" w:color="auto" w:frame="1"/>
          <w:vertAlign w:val="subscript"/>
          <w:lang w:eastAsia="ru-RU"/>
        </w:rPr>
        <w:t>M</w:t>
      </w:r>
      <w:r w:rsidRPr="00190746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 + </w:t>
      </w:r>
      <w:proofErr w:type="spellStart"/>
      <w:r w:rsidRPr="00190746">
        <w:rPr>
          <w:rFonts w:eastAsia="Times New Roman" w:cs="Times New Roman"/>
          <w:szCs w:val="28"/>
          <w:bdr w:val="none" w:sz="0" w:space="0" w:color="auto" w:frame="1"/>
          <w:lang w:eastAsia="ru-RU"/>
        </w:rPr>
        <w:t>ΔQ</w:t>
      </w:r>
      <w:r w:rsidRPr="00190746">
        <w:rPr>
          <w:rFonts w:eastAsia="Times New Roman" w:cs="Times New Roman"/>
          <w:szCs w:val="28"/>
          <w:bdr w:val="none" w:sz="0" w:space="0" w:color="auto" w:frame="1"/>
          <w:vertAlign w:val="subscript"/>
          <w:lang w:eastAsia="ru-RU"/>
        </w:rPr>
        <w:t>Me</w:t>
      </w:r>
      <w:proofErr w:type="spellEnd"/>
      <w:r w:rsidRPr="00190746">
        <w:rPr>
          <w:rFonts w:eastAsia="Times New Roman" w:cs="Times New Roman"/>
          <w:szCs w:val="28"/>
          <w:bdr w:val="none" w:sz="0" w:space="0" w:color="auto" w:frame="1"/>
          <w:lang w:eastAsia="ru-RU"/>
        </w:rPr>
        <w:t> = - 52,67629 + 805,67629 = 753тыс. руб.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Общая материалоёмкость снизилась на 0,45 коп. за счёт снижения расходов сырья – 0,53 коп</w:t>
      </w:r>
      <w:proofErr w:type="gramStart"/>
      <w:r w:rsidRPr="00190746">
        <w:rPr>
          <w:rFonts w:eastAsia="Times New Roman" w:cs="Times New Roman"/>
          <w:szCs w:val="28"/>
          <w:lang w:eastAsia="ru-RU"/>
        </w:rPr>
        <w:t xml:space="preserve">., </w:t>
      </w:r>
      <w:proofErr w:type="gramEnd"/>
      <w:r w:rsidRPr="00190746">
        <w:rPr>
          <w:rFonts w:eastAsia="Times New Roman" w:cs="Times New Roman"/>
          <w:szCs w:val="28"/>
          <w:lang w:eastAsia="ru-RU"/>
        </w:rPr>
        <w:t>полуфабрикатов – 0,19 коп., и других материальных затрат – 0,61 коп.</w:t>
      </w:r>
    </w:p>
    <w:p w:rsidR="00C61E19" w:rsidRPr="00190746" w:rsidRDefault="00C61E19" w:rsidP="00C61E19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90746">
        <w:rPr>
          <w:rFonts w:eastAsia="Times New Roman" w:cs="Times New Roman"/>
          <w:szCs w:val="28"/>
          <w:lang w:eastAsia="ru-RU"/>
        </w:rPr>
        <w:t>Вместе с тем наблюдается повышение материалоёмкости по топливу – 0,63 коп</w:t>
      </w:r>
      <w:proofErr w:type="gramStart"/>
      <w:r w:rsidRPr="00190746">
        <w:rPr>
          <w:rFonts w:eastAsia="Times New Roman" w:cs="Times New Roman"/>
          <w:szCs w:val="28"/>
          <w:lang w:eastAsia="ru-RU"/>
        </w:rPr>
        <w:t>.</w:t>
      </w:r>
      <w:proofErr w:type="gramEnd"/>
      <w:r w:rsidRPr="0019074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90746">
        <w:rPr>
          <w:rFonts w:eastAsia="Times New Roman" w:cs="Times New Roman"/>
          <w:szCs w:val="28"/>
          <w:lang w:eastAsia="ru-RU"/>
        </w:rPr>
        <w:t>и</w:t>
      </w:r>
      <w:proofErr w:type="gramEnd"/>
      <w:r w:rsidRPr="00190746">
        <w:rPr>
          <w:rFonts w:eastAsia="Times New Roman" w:cs="Times New Roman"/>
          <w:szCs w:val="28"/>
          <w:lang w:eastAsia="ru-RU"/>
        </w:rPr>
        <w:t xml:space="preserve"> энергии – 0,25 коп.</w:t>
      </w:r>
    </w:p>
    <w:p w:rsidR="00F42AB5" w:rsidRPr="00190746" w:rsidRDefault="00F42AB5" w:rsidP="00C61E19">
      <w:pPr>
        <w:spacing w:after="0"/>
        <w:rPr>
          <w:rFonts w:cs="Times New Roman"/>
          <w:szCs w:val="28"/>
        </w:rPr>
      </w:pPr>
    </w:p>
    <w:p w:rsidR="00C61E19" w:rsidRPr="00190746" w:rsidRDefault="00C61E19" w:rsidP="00C61E19">
      <w:pPr>
        <w:spacing w:after="0"/>
        <w:rPr>
          <w:rFonts w:cs="Times New Roman"/>
          <w:szCs w:val="28"/>
        </w:rPr>
      </w:pPr>
    </w:p>
    <w:p w:rsidR="00C61E19" w:rsidRPr="00190746" w:rsidRDefault="00C61E19" w:rsidP="00C61E19">
      <w:pPr>
        <w:spacing w:after="0"/>
        <w:rPr>
          <w:rFonts w:cs="Times New Roman"/>
          <w:szCs w:val="28"/>
        </w:rPr>
      </w:pPr>
      <w:r w:rsidRPr="00190746">
        <w:rPr>
          <w:rFonts w:cs="Times New Roman"/>
          <w:szCs w:val="28"/>
        </w:rPr>
        <w:t xml:space="preserve">Домашнее задание: </w:t>
      </w:r>
    </w:p>
    <w:p w:rsidR="00C61E19" w:rsidRPr="00190746" w:rsidRDefault="00C61E19" w:rsidP="00C61E19">
      <w:pPr>
        <w:spacing w:after="0"/>
        <w:rPr>
          <w:rFonts w:cs="Times New Roman"/>
          <w:szCs w:val="28"/>
        </w:rPr>
      </w:pPr>
      <w:r w:rsidRPr="00190746">
        <w:rPr>
          <w:rFonts w:cs="Times New Roman"/>
          <w:szCs w:val="28"/>
        </w:rPr>
        <w:t>Решить задачу (по аналогии)</w:t>
      </w:r>
    </w:p>
    <w:p w:rsidR="00C61E19" w:rsidRPr="00190746" w:rsidRDefault="00C61E19" w:rsidP="00C61E19">
      <w:pPr>
        <w:spacing w:after="0"/>
        <w:rPr>
          <w:rFonts w:cs="Times New Roman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2253"/>
        <w:gridCol w:w="1871"/>
      </w:tblGrid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Предыдущий год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Отчётный год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Объём производства продукции, тыс.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92567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C61E1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98347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Материальные затраты, тыс. руб.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51238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51210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Сырьё и материалы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9583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91466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Полуфабрикаты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31548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31597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Топливо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2103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2321</w:t>
            </w:r>
          </w:p>
        </w:tc>
      </w:tr>
      <w:tr w:rsidR="00190746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Энергия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1102</w:t>
            </w:r>
          </w:p>
        </w:tc>
      </w:tr>
      <w:tr w:rsidR="00C61E19" w:rsidRPr="00190746" w:rsidTr="00B24A95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Другие материальные затраты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C61E19" w:rsidRPr="00190746" w:rsidRDefault="00C61E19" w:rsidP="00B24A9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90746">
              <w:rPr>
                <w:rFonts w:eastAsia="Times New Roman" w:cs="Times New Roman"/>
                <w:szCs w:val="28"/>
                <w:lang w:eastAsia="ru-RU"/>
              </w:rPr>
              <w:t>324</w:t>
            </w:r>
          </w:p>
        </w:tc>
      </w:tr>
    </w:tbl>
    <w:p w:rsidR="00C61E19" w:rsidRPr="00190746" w:rsidRDefault="00C61E19" w:rsidP="00C61E19">
      <w:pPr>
        <w:spacing w:after="0"/>
        <w:rPr>
          <w:rFonts w:cs="Times New Roman"/>
          <w:szCs w:val="28"/>
        </w:rPr>
      </w:pPr>
    </w:p>
    <w:sectPr w:rsidR="00C61E19" w:rsidRPr="00190746" w:rsidSect="00C61E19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9"/>
    <w:rsid w:val="00190746"/>
    <w:rsid w:val="00C61E19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E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1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E19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1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E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E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1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E19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1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E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K3</cp:lastModifiedBy>
  <cp:revision>2</cp:revision>
  <cp:lastPrinted>2020-04-20T06:14:00Z</cp:lastPrinted>
  <dcterms:created xsi:type="dcterms:W3CDTF">2020-04-20T06:09:00Z</dcterms:created>
  <dcterms:modified xsi:type="dcterms:W3CDTF">2020-04-20T06:19:00Z</dcterms:modified>
</cp:coreProperties>
</file>